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b/>
          <w:color w:val="212529"/>
          <w:sz w:val="18"/>
          <w:szCs w:val="18"/>
        </w:rPr>
        <w:t>ИНСТРУКЦИЯ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Анкета структурирована по блочному принципу: каждый блок – это раздел анкеты. В личном кабинете даны наименования разделов анкеты. Для заполнения ответов на вопросы следует войти в соответствующий раздел анкеты. </w:t>
      </w:r>
      <w:r w:rsidRPr="00155132">
        <w:rPr>
          <w:rFonts w:ascii="Segoe UI" w:eastAsia="Times New Roman" w:hAnsi="Segoe UI" w:cs="Segoe UI"/>
          <w:b/>
          <w:bCs/>
          <w:color w:val="212529"/>
          <w:sz w:val="18"/>
        </w:rPr>
        <w:t>Раздел «Сведения о лице, ответившем на вопросы анкеты», разделы «I.1 Сведения об организации» и «I.2 Перспективы развития кадрового состава организации до конца 2022 года» обязательны для заполнения всеми участниками опроса</w: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. Заполнение оставшихся разделов анкеты осуществляется по желанию респондента, к ним относятся разделы: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II.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численности и вакансиям;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III.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изменениям в содержании профессиональной деятельности;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IV.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потребности в обучении и переподготовке;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V.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потребности в развитии компетенций;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VI.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трудоустройству отдельных категорий работников;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VII.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сотрудничеству с образовательными организациями;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VIII.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по отдельным формам занятости работников;</w:t>
      </w:r>
    </w:p>
    <w:p w:rsidR="00155132" w:rsidRPr="00155132" w:rsidRDefault="00155132" w:rsidP="00155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IX. 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Востребованность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 профессий при реализации инвестиционных и инфраструктурных проектов.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Наличие определений в вопросах отмечено одной и более звездочкой *. Определения, а также пояснения по заполнению каждого вопроса открываются при нажатии на знак</w:t>
      </w:r>
      <w:proofErr w:type="gram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 ?</w:t>
      </w:r>
      <w:proofErr w:type="gram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 в анкете. Обязательные для заполнения вопросы отмечены знаком </w:t>
      </w:r>
      <w:r w:rsidRPr="00155132">
        <w:rPr>
          <w:rFonts w:ascii="Segoe UI" w:eastAsia="Times New Roman" w:hAnsi="Segoe UI" w:cs="Segoe UI"/>
          <w:color w:val="FF0000"/>
          <w:sz w:val="18"/>
          <w:szCs w:val="18"/>
        </w:rPr>
        <w:t>*</w: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Рекомендуем </w:t>
      </w:r>
      <w:hyperlink r:id="rId5" w:tgtFrame="_blank" w:history="1">
        <w:r w:rsidRPr="00155132">
          <w:rPr>
            <w:rFonts w:ascii="Segoe UI" w:eastAsia="Times New Roman" w:hAnsi="Segoe UI" w:cs="Segoe UI"/>
            <w:color w:val="007BFF"/>
            <w:sz w:val="18"/>
          </w:rPr>
          <w:t>скачать</w:t>
        </w:r>
      </w:hyperlink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 анкету для предварительного ознакомления.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После заполнения анкеты необходимо внизу раздела нажать на кнопку</w: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85pt;height:22.55pt" o:ole="">
            <v:imagedata r:id="rId6" o:title=""/>
          </v:shape>
          <w:control r:id="rId7" w:name="DefaultOcxName" w:shapeid="_x0000_i1030"/>
        </w:objec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. Ответы на вопросы после сохранения в личном кабинете участника опроса могут корректироваться, вноситься поэтапно в удобное время в период проведения опроса. При 100% заполнении анкеты и принятом решении не дополнять, не корректировать ответы, то есть полностью завершить опрос, необходимо нажать на кнопку </w: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object w:dxaOrig="1440" w:dyaOrig="1440">
          <v:shape id="_x0000_i1029" type="#_x0000_t75" style="width:84.1pt;height:22.55pt" o:ole="">
            <v:imagedata r:id="rId8" o:title=""/>
          </v:shape>
          <w:control r:id="rId9" w:name="DefaultOcxName1" w:shapeid="_x0000_i1029"/>
        </w:objec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Мы гарантируем обеспечение полной конфиденциальности информации, полученной в результате опроса. Информация будет использована в обобщенном виде.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При необходимости результаты исследования могут быть направлены на указанный при регистрации адрес электронной почты. Для этого необходимо в разделе анкеты "I.2. Перспективы развития кадрового состава организации до конца 2022 года (2 часть)" ответить "Да" на вопрос "1.2.8. Прошу направить результаты исследования".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Консультационная поддержка участников анкетирования осуществляется по рабочим дням с 10 до 18 часов по московскому времени.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 xml:space="preserve">Задать вопрос можно по </w:t>
      </w:r>
      <w:proofErr w:type="spellStart"/>
      <w:proofErr w:type="gram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е</w:t>
      </w:r>
      <w:proofErr w:type="gram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-mail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: </w:t>
      </w:r>
      <w:hyperlink r:id="rId10" w:history="1">
        <w:r w:rsidRPr="00155132">
          <w:rPr>
            <w:rFonts w:ascii="Segoe UI" w:eastAsia="Times New Roman" w:hAnsi="Segoe UI" w:cs="Segoe UI"/>
            <w:color w:val="007BFF"/>
            <w:sz w:val="18"/>
          </w:rPr>
          <w:t>regionaljobs@vcot.info</w:t>
        </w:r>
      </w:hyperlink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.</w:t>
      </w:r>
    </w:p>
    <w:p w:rsidR="00155132" w:rsidRPr="00155132" w:rsidRDefault="00155132" w:rsidP="0015513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8"/>
          <w:szCs w:val="18"/>
        </w:rPr>
      </w:pP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Для корректного отображения анкеты рекомендуется использовать актуальные версии браузеров: 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begin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instrText xml:space="preserve"> HYPERLINK "https://www.google.ru/chrome/" \t "_blank" </w:instrTex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separate"/>
      </w:r>
      <w:r w:rsidRPr="00155132">
        <w:rPr>
          <w:rFonts w:ascii="Segoe UI" w:eastAsia="Times New Roman" w:hAnsi="Segoe UI" w:cs="Segoe UI"/>
          <w:color w:val="007BFF"/>
          <w:sz w:val="18"/>
        </w:rPr>
        <w:t>Google</w:t>
      </w:r>
      <w:proofErr w:type="spellEnd"/>
      <w:r w:rsidRPr="00155132">
        <w:rPr>
          <w:rFonts w:ascii="Segoe UI" w:eastAsia="Times New Roman" w:hAnsi="Segoe UI" w:cs="Segoe UI"/>
          <w:color w:val="007BFF"/>
          <w:sz w:val="18"/>
        </w:rPr>
        <w:t xml:space="preserve"> </w:t>
      </w:r>
      <w:proofErr w:type="spellStart"/>
      <w:r w:rsidRPr="00155132">
        <w:rPr>
          <w:rFonts w:ascii="Segoe UI" w:eastAsia="Times New Roman" w:hAnsi="Segoe UI" w:cs="Segoe UI"/>
          <w:color w:val="007BFF"/>
          <w:sz w:val="18"/>
        </w:rPr>
        <w:t>Chrome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end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, 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begin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instrText xml:space="preserve"> HYPERLINK "https://www.microsoft.com/ru-ru/edge" \t "_blank" </w:instrTex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separate"/>
      </w:r>
      <w:r w:rsidRPr="00155132">
        <w:rPr>
          <w:rFonts w:ascii="Segoe UI" w:eastAsia="Times New Roman" w:hAnsi="Segoe UI" w:cs="Segoe UI"/>
          <w:color w:val="007BFF"/>
          <w:sz w:val="18"/>
        </w:rPr>
        <w:t>Microsoft</w:t>
      </w:r>
      <w:proofErr w:type="spellEnd"/>
      <w:r w:rsidRPr="00155132">
        <w:rPr>
          <w:rFonts w:ascii="Segoe UI" w:eastAsia="Times New Roman" w:hAnsi="Segoe UI" w:cs="Segoe UI"/>
          <w:color w:val="007BFF"/>
          <w:sz w:val="18"/>
        </w:rPr>
        <w:t xml:space="preserve"> </w:t>
      </w:r>
      <w:proofErr w:type="spellStart"/>
      <w:r w:rsidRPr="00155132">
        <w:rPr>
          <w:rFonts w:ascii="Segoe UI" w:eastAsia="Times New Roman" w:hAnsi="Segoe UI" w:cs="Segoe UI"/>
          <w:color w:val="007BFF"/>
          <w:sz w:val="18"/>
        </w:rPr>
        <w:t>Edge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end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, 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begin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instrText xml:space="preserve"> HYPERLINK "https://www.mozilla.org/ru/firefox/" \t "_blank" </w:instrTex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separate"/>
      </w:r>
      <w:r w:rsidRPr="00155132">
        <w:rPr>
          <w:rFonts w:ascii="Segoe UI" w:eastAsia="Times New Roman" w:hAnsi="Segoe UI" w:cs="Segoe UI"/>
          <w:color w:val="0056B3"/>
          <w:sz w:val="18"/>
          <w:u w:val="single"/>
        </w:rPr>
        <w:t>Firefox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end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, </w:t>
      </w:r>
      <w:proofErr w:type="spellStart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begin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instrText xml:space="preserve"> HYPERLINK "https://browser.yandex.ru/" \t "_blank" </w:instrText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separate"/>
      </w:r>
      <w:r w:rsidRPr="00155132">
        <w:rPr>
          <w:rFonts w:ascii="Segoe UI" w:eastAsia="Times New Roman" w:hAnsi="Segoe UI" w:cs="Segoe UI"/>
          <w:color w:val="007BFF"/>
          <w:sz w:val="18"/>
        </w:rPr>
        <w:t>Яндекс</w:t>
      </w:r>
      <w:proofErr w:type="gramStart"/>
      <w:r w:rsidRPr="00155132">
        <w:rPr>
          <w:rFonts w:ascii="Segoe UI" w:eastAsia="Times New Roman" w:hAnsi="Segoe UI" w:cs="Segoe UI"/>
          <w:color w:val="007BFF"/>
          <w:sz w:val="18"/>
        </w:rPr>
        <w:t>.Б</w:t>
      </w:r>
      <w:proofErr w:type="gramEnd"/>
      <w:r w:rsidRPr="00155132">
        <w:rPr>
          <w:rFonts w:ascii="Segoe UI" w:eastAsia="Times New Roman" w:hAnsi="Segoe UI" w:cs="Segoe UI"/>
          <w:color w:val="007BFF"/>
          <w:sz w:val="18"/>
        </w:rPr>
        <w:t>раузер</w:t>
      </w:r>
      <w:proofErr w:type="spellEnd"/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fldChar w:fldCharType="end"/>
      </w:r>
      <w:r w:rsidRPr="00155132">
        <w:rPr>
          <w:rFonts w:ascii="Segoe UI" w:eastAsia="Times New Roman" w:hAnsi="Segoe UI" w:cs="Segoe UI"/>
          <w:color w:val="212529"/>
          <w:sz w:val="18"/>
          <w:szCs w:val="18"/>
        </w:rPr>
        <w:t>.</w:t>
      </w:r>
    </w:p>
    <w:p w:rsidR="00000000" w:rsidRDefault="001551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6F0"/>
    <w:multiLevelType w:val="multilevel"/>
    <w:tmpl w:val="507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155132"/>
    <w:rsid w:val="0015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132"/>
    <w:rPr>
      <w:b/>
      <w:bCs/>
    </w:rPr>
  </w:style>
  <w:style w:type="character" w:styleId="a5">
    <w:name w:val="Hyperlink"/>
    <w:basedOn w:val="a0"/>
    <w:uiPriority w:val="99"/>
    <w:semiHidden/>
    <w:unhideWhenUsed/>
    <w:rsid w:val="00155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regionaljobs2022.vcot.info/views/default/pdf/%D0%90%D0%BD%D0%BA%D0%B5%D1%82%D0%B0_2022.pdf" TargetMode="External"/><Relationship Id="rId10" Type="http://schemas.openxmlformats.org/officeDocument/2006/relationships/hyperlink" Target="mailto:regionaljobs@vcot.inf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2022-06-07T08:46:00Z</dcterms:created>
  <dcterms:modified xsi:type="dcterms:W3CDTF">2022-06-07T09:00:00Z</dcterms:modified>
</cp:coreProperties>
</file>